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0" w:rsidRPr="00346C93" w:rsidRDefault="00F70550" w:rsidP="00FA2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F70550" w:rsidRPr="00346C93" w:rsidRDefault="00F70550" w:rsidP="00FA2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задатке</w:t>
      </w:r>
    </w:p>
    <w:p w:rsidR="00F70550" w:rsidRPr="00346C93" w:rsidRDefault="00F70550" w:rsidP="00346C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>«___»___________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Pr="00CF2B1D">
        <w:rPr>
          <w:rFonts w:ascii="Times New Roman" w:hAnsi="Times New Roman" w:cs="Times New Roman"/>
          <w:color w:val="000000"/>
          <w:sz w:val="24"/>
          <w:szCs w:val="24"/>
        </w:rPr>
        <w:t>года                                                                                          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0550" w:rsidRPr="00346C93" w:rsidRDefault="00F70550" w:rsidP="007535D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97">
        <w:rPr>
          <w:rFonts w:ascii="Times New Roman" w:hAnsi="Times New Roman" w:cs="Times New Roman"/>
          <w:color w:val="000000"/>
          <w:sz w:val="24"/>
          <w:szCs w:val="24"/>
        </w:rPr>
        <w:t>Общероссийская общественно-государственная организация «Добровольное общество содействия армии, авиации и флоту России», в лице Представителя Ткаченко Анатолия Николаевича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>, действующего по доверенности от __ _______ 2017 года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зарегистрированной в реестре за № ______, </w:t>
      </w:r>
      <w:r w:rsidRPr="00322E82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______________, нотариусом города Москвы,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«Продавец», с одной стороны и ____________________________________________________________,(наименование юр.лица,</w:t>
      </w:r>
      <w:r>
        <w:rPr>
          <w:rFonts w:ascii="Times New Roman" w:hAnsi="Times New Roman" w:cs="Times New Roman"/>
          <w:color w:val="000000"/>
          <w:sz w:val="24"/>
          <w:szCs w:val="24"/>
        </w:rPr>
        <w:t>физ. лица,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предпринимателя)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«Вкладчик», с другой стороны, заключили настоящий договор о нижеследующем:</w:t>
      </w:r>
    </w:p>
    <w:p w:rsidR="00F70550" w:rsidRPr="00346C93" w:rsidRDefault="00F70550" w:rsidP="007535DF">
      <w:pPr>
        <w:spacing w:before="240" w:after="120" w:line="252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F70550" w:rsidRDefault="00F70550" w:rsidP="007535D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1.1. Вкладчик 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торгах в форме открытого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недвиж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имого имущества и земельного участка, проводимого 03.11.2017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час.(далее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торги), перечисляет денежные средства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101 750 </w:t>
      </w:r>
      <w:r w:rsidRPr="00170604">
        <w:rPr>
          <w:rFonts w:ascii="Times New Roman" w:hAnsi="Times New Roman" w:cs="Times New Roman"/>
          <w:color w:val="000000"/>
          <w:sz w:val="24"/>
          <w:szCs w:val="24"/>
        </w:rPr>
        <w:t>(Сто одна тысяча семьсот пятьдесят)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839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- За</w:t>
      </w:r>
      <w:r w:rsidRPr="005D2839">
        <w:rPr>
          <w:rFonts w:ascii="Times New Roman" w:hAnsi="Times New Roman" w:cs="Times New Roman"/>
          <w:color w:val="000000"/>
          <w:sz w:val="24"/>
          <w:szCs w:val="24"/>
        </w:rPr>
        <w:t xml:space="preserve">даток),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D2839">
        <w:rPr>
          <w:rFonts w:ascii="Times New Roman" w:hAnsi="Times New Roman" w:cs="Times New Roman"/>
          <w:color w:val="000000"/>
          <w:sz w:val="24"/>
          <w:szCs w:val="24"/>
        </w:rPr>
        <w:t xml:space="preserve">5% от начальной цены предмета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открытого </w:t>
      </w:r>
      <w:r w:rsidRPr="005D2839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, а Продавец принимает задаток на расчетный счет, указанный в п. 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550" w:rsidRDefault="00F70550" w:rsidP="007535DF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5DF">
        <w:rPr>
          <w:rFonts w:ascii="Times New Roman" w:hAnsi="Times New Roman" w:cs="Times New Roman"/>
          <w:color w:val="000000"/>
          <w:sz w:val="24"/>
          <w:szCs w:val="24"/>
        </w:rPr>
        <w:t>Предмет аукциона:</w:t>
      </w:r>
    </w:p>
    <w:p w:rsidR="00F70550" w:rsidRPr="00170604" w:rsidRDefault="00F70550" w:rsidP="007535D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04">
        <w:rPr>
          <w:rFonts w:ascii="Times New Roman" w:hAnsi="Times New Roman" w:cs="Times New Roman"/>
          <w:sz w:val="24"/>
          <w:szCs w:val="24"/>
        </w:rPr>
        <w:t xml:space="preserve">- здание административное, назначение: нежилое, общая площадь 307,00 кв.м., инвентарный номер: 6303, литер: А, этажность 1, расположенное по адресу: Алтайский край, Залесовский район, с. Залесово, пер. Школьный, д. 22 </w:t>
      </w:r>
    </w:p>
    <w:p w:rsidR="00F70550" w:rsidRPr="00170604" w:rsidRDefault="00F70550" w:rsidP="007535D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04">
        <w:rPr>
          <w:rFonts w:ascii="Times New Roman" w:hAnsi="Times New Roman" w:cs="Times New Roman"/>
          <w:color w:val="000000"/>
          <w:sz w:val="24"/>
          <w:szCs w:val="24"/>
        </w:rPr>
        <w:t xml:space="preserve">- здание: гараж, назначение: нежилое, общая площадь 127,10 кв.м., инвентарный номер: 6304, литер А1, этажность: 1, расположенное по адресу: Алтайский край, </w:t>
      </w:r>
      <w:r w:rsidRPr="00170604">
        <w:rPr>
          <w:rFonts w:ascii="Times New Roman" w:hAnsi="Times New Roman" w:cs="Times New Roman"/>
          <w:sz w:val="24"/>
          <w:szCs w:val="24"/>
        </w:rPr>
        <w:t xml:space="preserve">Залесовский район, с. Залесово, пер. Школьный, д. 22 </w:t>
      </w:r>
    </w:p>
    <w:p w:rsidR="00F70550" w:rsidRDefault="00F70550" w:rsidP="007535D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04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участок: площадью 1066 кв. м., категория земель: земли населенных пунктов, разрешенное использование: под общественную застройку, кадастровый номер:                    22:12:700220:3, расположенный по адресу: Алтайский край, </w:t>
      </w:r>
      <w:r w:rsidRPr="00170604">
        <w:rPr>
          <w:rFonts w:ascii="Times New Roman" w:hAnsi="Times New Roman" w:cs="Times New Roman"/>
          <w:sz w:val="24"/>
          <w:szCs w:val="24"/>
        </w:rPr>
        <w:t>Залесовский район, с. Залесово, пер. Школьный, участок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550" w:rsidRPr="00E42688" w:rsidRDefault="00F70550" w:rsidP="007535DF">
      <w:pPr>
        <w:pStyle w:val="BodyTextIndent"/>
        <w:spacing w:after="0" w:line="252" w:lineRule="auto"/>
        <w:ind w:left="0"/>
        <w:jc w:val="both"/>
        <w:rPr>
          <w:color w:val="000000"/>
        </w:rPr>
      </w:pPr>
      <w:r w:rsidRPr="00E42688">
        <w:rPr>
          <w:color w:val="000000"/>
        </w:rPr>
        <w:t>1.2. Задаток вносится Вкладчиком в целях обеспечения исполнения обязательств по оплате объекта в случае признания его победителем торгов.</w:t>
      </w:r>
    </w:p>
    <w:p w:rsidR="00F70550" w:rsidRDefault="00F70550" w:rsidP="007535DF">
      <w:pPr>
        <w:spacing w:before="240" w:after="120" w:line="252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внесения задатка</w:t>
      </w:r>
    </w:p>
    <w:p w:rsidR="00F70550" w:rsidRPr="002445F3" w:rsidRDefault="00F70550" w:rsidP="007535DF">
      <w:pPr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39A">
        <w:rPr>
          <w:rFonts w:ascii="Times New Roman" w:hAnsi="Times New Roman" w:cs="Times New Roman"/>
          <w:color w:val="000000"/>
          <w:sz w:val="24"/>
          <w:szCs w:val="24"/>
        </w:rPr>
        <w:t xml:space="preserve">2.1. Вкладчик вносит денежные средства, указанные в п. 1.1. настоящего договора, на расчетный счет Продавца. 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ИНН: 7733184810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КПП: 773301001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ОГРН: 1107799010010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ОКПО: 00033979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Расчетный счет: 40703810438000065930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Банк: ПАО СБЕРБАНК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БИК: 044525225</w:t>
      </w:r>
    </w:p>
    <w:p w:rsidR="00F70550" w:rsidRPr="00E42688" w:rsidRDefault="00F70550" w:rsidP="007535DF">
      <w:pPr>
        <w:spacing w:after="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Корр. счет: 30101810400000000225</w:t>
      </w:r>
    </w:p>
    <w:p w:rsidR="00F70550" w:rsidRPr="00E42688" w:rsidRDefault="00F70550" w:rsidP="007535DF">
      <w:pPr>
        <w:spacing w:after="120" w:line="25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Юридический адрес: 125424, Москва, Волоколамское шоссе, дом 88, корпус 3</w:t>
      </w:r>
    </w:p>
    <w:p w:rsidR="00F70550" w:rsidRPr="00170604" w:rsidRDefault="00F70550" w:rsidP="007535DF">
      <w:pPr>
        <w:pStyle w:val="BodyTextIndent"/>
        <w:spacing w:after="0" w:line="252" w:lineRule="auto"/>
        <w:ind w:left="0"/>
        <w:jc w:val="both"/>
      </w:pPr>
      <w:r w:rsidRPr="00350413">
        <w:t xml:space="preserve">В назначении платежа Вкладчик указывает: «Задаток для участия в торгах </w:t>
      </w:r>
      <w:r>
        <w:t xml:space="preserve">в </w:t>
      </w:r>
      <w:bookmarkStart w:id="0" w:name="_GoBack"/>
      <w:bookmarkEnd w:id="0"/>
      <w:r>
        <w:t xml:space="preserve">форме </w:t>
      </w:r>
      <w:r w:rsidRPr="00350413">
        <w:rPr>
          <w:color w:val="000000"/>
        </w:rPr>
        <w:t>открыто</w:t>
      </w:r>
      <w:r>
        <w:rPr>
          <w:color w:val="000000"/>
        </w:rPr>
        <w:t>го аукциона</w:t>
      </w:r>
      <w:r w:rsidRPr="00350413">
        <w:rPr>
          <w:color w:val="000000"/>
        </w:rPr>
        <w:t xml:space="preserve"> </w:t>
      </w:r>
      <w:r w:rsidRPr="00350413">
        <w:t>по</w:t>
      </w:r>
      <w:r w:rsidRPr="00170604">
        <w:t xml:space="preserve"> продаже объектов недвижимости и земельного участка, расположенных по адресу: Алтайский край, Залесовский район, с. Залесово, пер. Школьный, 22</w:t>
      </w:r>
      <w:r>
        <w:t>».</w:t>
      </w:r>
    </w:p>
    <w:p w:rsidR="00F70550" w:rsidRPr="00170604" w:rsidRDefault="00F70550" w:rsidP="00170604">
      <w:pPr>
        <w:pStyle w:val="BodyTextIndent"/>
        <w:spacing w:after="0"/>
        <w:ind w:left="0"/>
        <w:jc w:val="both"/>
        <w:rPr>
          <w:color w:val="000000"/>
        </w:rPr>
      </w:pPr>
      <w:r w:rsidRPr="00170604">
        <w:rPr>
          <w:color w:val="000000"/>
        </w:rPr>
        <w:t>2.2. Задаток должен быть внесен не позднее даты окончания приема заявок на участие в аукционе, указанной в извещении о проведении аукциона, и считается внесенным с момента его зачисления на счет Продавца. Документом, подтверждающим внесение или невнесение задатка на счет Продавца, является выписка со счета Продавца.</w:t>
      </w:r>
    </w:p>
    <w:p w:rsidR="00F70550" w:rsidRPr="00AA472A" w:rsidRDefault="00F70550" w:rsidP="00FA2D54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2.3. Вкладчик соглашается, что в случае не поступления суммы задатка на счет Продавца, подтвержденного выпиской со счета Продавца, обязательства Вкладчика по внесению задатка считаются неисполненными. В этом случае Вкладчик к участию в аукционе не допускается.</w:t>
      </w:r>
    </w:p>
    <w:p w:rsidR="00F70550" w:rsidRPr="00AA472A" w:rsidRDefault="00F70550" w:rsidP="00FA2D54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2.4. Вкладчик не вправе распоряжаться денежными средствами, поступившими на счет Продавца в качестве задатка, т.е. не вправе требовать от Продавца их перечисления на любой иной банковский счет.</w:t>
      </w:r>
    </w:p>
    <w:p w:rsidR="00F70550" w:rsidRPr="00AA472A" w:rsidRDefault="00F70550" w:rsidP="00FA2D54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2.5. На денежные средства, перечисленные в соответствии с настоящим договором, проценты не начисляются.</w:t>
      </w:r>
    </w:p>
    <w:p w:rsidR="00F70550" w:rsidRPr="00346C93" w:rsidRDefault="00F70550" w:rsidP="00041979">
      <w:pPr>
        <w:spacing w:before="240" w:after="12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возврата и удержания задатка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3.1. Задаток возвращается в случаях и в сроки, которые уставлены п.п. 3.2.</w:t>
      </w:r>
      <w:r>
        <w:rPr>
          <w:color w:val="000000"/>
        </w:rPr>
        <w:t xml:space="preserve">, </w:t>
      </w:r>
      <w:r w:rsidRPr="00AA472A">
        <w:rPr>
          <w:color w:val="000000"/>
        </w:rPr>
        <w:t>3.6. настоящего договора, путем перечисления суммы внесенного задатка на указанный в п. 5 счет Вкладчика.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Вкладчик обязан незамедлительно информировать Продавца об изменениях своих банковских реквизитов. Продавец не отвечает за нарушения установленных настоящим Договором сроков возврата в случае, если Вкладчик своевременно не информировал Продавца об изменениях своих банковских реквизитов.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 xml:space="preserve">3.2. В случае, если Вкладчик не допущен к участию в торгах, Продавец обязуется возвратить сумму внесенного задатка в течение </w:t>
      </w:r>
      <w:r>
        <w:rPr>
          <w:color w:val="000000"/>
        </w:rPr>
        <w:t>30</w:t>
      </w:r>
      <w:r w:rsidRPr="00AA472A">
        <w:rPr>
          <w:color w:val="000000"/>
        </w:rPr>
        <w:t xml:space="preserve"> банковских дней с даты подписания протокола об окончании приема заявок.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 xml:space="preserve">3.3. В случае, если Вкладчик участвовал в торгах, но не признан победителем, Продавец обязуется перечислить сумму внесенного задатка в течение </w:t>
      </w:r>
      <w:r>
        <w:rPr>
          <w:color w:val="000000"/>
        </w:rPr>
        <w:t>30</w:t>
      </w:r>
      <w:r w:rsidRPr="00AA472A">
        <w:rPr>
          <w:color w:val="000000"/>
        </w:rPr>
        <w:t xml:space="preserve"> банковских дней со дня утверждения Протокола о подведении итогов торгов Продавцом.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 xml:space="preserve">3.4. В случае отзыва Вкладчиком заявки на участие в торгах в установленном порядке Продавец обязуется возвратить сумму внесенного Вкладчиком задатка в течение </w:t>
      </w:r>
      <w:r>
        <w:rPr>
          <w:color w:val="000000"/>
        </w:rPr>
        <w:t>30</w:t>
      </w:r>
      <w:r w:rsidRPr="00AA472A">
        <w:rPr>
          <w:color w:val="000000"/>
        </w:rPr>
        <w:t xml:space="preserve"> банковских дней со дня  получения Продавцом от Вкладчика заявления об отзыве заявки.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 xml:space="preserve">3.5. В случае признания торгов несостоявшимися Продавец возвращает сумму  внесенного Вкладчиком задатка в течение </w:t>
      </w:r>
      <w:r>
        <w:rPr>
          <w:color w:val="000000"/>
        </w:rPr>
        <w:t>30</w:t>
      </w:r>
      <w:r w:rsidRPr="00AA472A">
        <w:rPr>
          <w:color w:val="000000"/>
        </w:rPr>
        <w:t xml:space="preserve"> банковских дней с момента утверждения Продавцом Протокола о подведении итогов торгов.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 xml:space="preserve">3.6. В случае отмены торгов Продавец возвращает сумму  внесенного Вкладчиком задатка в течение </w:t>
      </w:r>
      <w:r>
        <w:rPr>
          <w:color w:val="000000"/>
        </w:rPr>
        <w:t>30</w:t>
      </w:r>
      <w:r w:rsidRPr="00AA472A">
        <w:rPr>
          <w:color w:val="000000"/>
        </w:rPr>
        <w:t xml:space="preserve"> банковских дней со дня утверждения Продавцом решения об отмене торгов.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3.7. Внесенный задаток не возвращается в случае, если Вкладчик, признанный победителем торгов: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- уклоняется либо прямо отказывается от подписания Протокола о результатах торгов в течение пяти рабочих дней с момента утверждения Протокола о подведении итогов торгов;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- уклоняется либо прямо отказывается от оплаты по договору купли-продажи.</w:t>
      </w:r>
    </w:p>
    <w:p w:rsidR="00F70550" w:rsidRPr="00AA472A" w:rsidRDefault="00F70550" w:rsidP="00346C93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 xml:space="preserve">Удержание внесенного задатка в случаях, предусмотренных в п. 3.7. настоящего договора, является мерой ответственности, применяемой </w:t>
      </w:r>
      <w:r>
        <w:rPr>
          <w:color w:val="000000"/>
        </w:rPr>
        <w:t xml:space="preserve">к </w:t>
      </w:r>
      <w:r w:rsidRPr="00AA472A">
        <w:rPr>
          <w:color w:val="000000"/>
        </w:rPr>
        <w:t>Вкладчику в соответствии с действующим законодательством.</w:t>
      </w:r>
    </w:p>
    <w:p w:rsidR="00F70550" w:rsidRDefault="00F70550" w:rsidP="00041979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3.8. Вкладчику, признанному победителем торгов и заключившему с Продавцом договор купли-продажи, сумма задатка не возвращается и учитывается Продавцом как внесенный Вкладчиком первоначальный платеж в соответствии с договором купли-продажи объекта недвижимости.</w:t>
      </w:r>
    </w:p>
    <w:p w:rsidR="00F70550" w:rsidRDefault="00F70550" w:rsidP="00041979">
      <w:pPr>
        <w:pStyle w:val="BodyTextIndent"/>
        <w:spacing w:after="0"/>
        <w:ind w:left="0" w:firstLine="550"/>
        <w:jc w:val="both"/>
        <w:rPr>
          <w:color w:val="000000"/>
        </w:rPr>
      </w:pPr>
    </w:p>
    <w:p w:rsidR="00F70550" w:rsidRDefault="00F70550" w:rsidP="00041979">
      <w:pPr>
        <w:pStyle w:val="BodyTextIndent"/>
        <w:spacing w:after="0"/>
        <w:ind w:left="0" w:firstLine="550"/>
        <w:jc w:val="both"/>
        <w:rPr>
          <w:b/>
          <w:bCs/>
          <w:color w:val="000000"/>
        </w:rPr>
      </w:pPr>
      <w:r w:rsidRPr="00AA472A">
        <w:rPr>
          <w:b/>
          <w:bCs/>
          <w:color w:val="000000"/>
        </w:rPr>
        <w:t>4. Срок действия договора</w:t>
      </w:r>
    </w:p>
    <w:p w:rsidR="00F70550" w:rsidRPr="00041979" w:rsidRDefault="00F70550" w:rsidP="00041979">
      <w:pPr>
        <w:pStyle w:val="BodyTextIndent"/>
        <w:spacing w:after="0"/>
        <w:ind w:left="0" w:firstLine="550"/>
        <w:jc w:val="both"/>
        <w:rPr>
          <w:color w:val="000000"/>
        </w:rPr>
      </w:pPr>
    </w:p>
    <w:p w:rsidR="00F70550" w:rsidRPr="00AA472A" w:rsidRDefault="00F70550" w:rsidP="00076328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4.1</w:t>
      </w:r>
      <w:r>
        <w:rPr>
          <w:color w:val="000000"/>
        </w:rPr>
        <w:t>.</w:t>
      </w:r>
      <w:r w:rsidRPr="00AA472A">
        <w:rPr>
          <w:color w:val="00000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F70550" w:rsidRPr="00AA472A" w:rsidRDefault="00F70550" w:rsidP="00076328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4.2</w:t>
      </w:r>
      <w:r>
        <w:rPr>
          <w:color w:val="000000"/>
        </w:rPr>
        <w:t xml:space="preserve">. </w:t>
      </w:r>
      <w:r w:rsidRPr="00AA472A">
        <w:rPr>
          <w:color w:val="000000"/>
        </w:rPr>
        <w:t>Настоящий договор регулируется действующим законодательством Российской Федерации.</w:t>
      </w:r>
    </w:p>
    <w:p w:rsidR="00F70550" w:rsidRPr="00AA472A" w:rsidRDefault="00F70550" w:rsidP="00076328">
      <w:pPr>
        <w:pStyle w:val="BodyTextIndent"/>
        <w:spacing w:after="0"/>
        <w:ind w:left="0"/>
        <w:jc w:val="both"/>
        <w:rPr>
          <w:color w:val="000000"/>
        </w:rPr>
      </w:pPr>
      <w:r w:rsidRPr="00AA472A">
        <w:rPr>
          <w:color w:val="000000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соответствующий суд. При рассмотрении спора применяется законодательство Российской Федерации.</w:t>
      </w:r>
    </w:p>
    <w:p w:rsidR="00F70550" w:rsidRDefault="00F70550" w:rsidP="00041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72A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составлен в 2 (двух), имеющих одинаковую юридическую силу экземплярах – по одному для каждой из сторон.</w:t>
      </w:r>
    </w:p>
    <w:p w:rsidR="00F70550" w:rsidRDefault="00F70550" w:rsidP="0004197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50" w:rsidRPr="00041979" w:rsidRDefault="00F70550" w:rsidP="0004197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Подписи сторон</w:t>
      </w:r>
    </w:p>
    <w:tbl>
      <w:tblPr>
        <w:tblW w:w="0" w:type="auto"/>
        <w:jc w:val="center"/>
        <w:tblLook w:val="01E0"/>
      </w:tblPr>
      <w:tblGrid>
        <w:gridCol w:w="5059"/>
        <w:gridCol w:w="4965"/>
      </w:tblGrid>
      <w:tr w:rsidR="00F70550" w:rsidRPr="004259F4" w:rsidTr="001F7537">
        <w:trPr>
          <w:trHeight w:val="3753"/>
          <w:jc w:val="center"/>
        </w:trPr>
        <w:tc>
          <w:tcPr>
            <w:tcW w:w="5059" w:type="dxa"/>
          </w:tcPr>
          <w:p w:rsidR="00F70550" w:rsidRDefault="00F70550" w:rsidP="00846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Продавец:</w:t>
            </w:r>
          </w:p>
          <w:p w:rsidR="00F70550" w:rsidRDefault="00F70550" w:rsidP="0084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общественно-государственн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«Добровольное общество содействия армии, авиации и флоту России» </w:t>
            </w:r>
          </w:p>
          <w:p w:rsidR="00F70550" w:rsidRPr="005C4FE3" w:rsidRDefault="00F70550" w:rsidP="005C4FE3">
            <w:pPr>
              <w:spacing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7733184810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4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773301001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ОГРН: 1107799010010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ОКПО: 00033979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Расчетный счет: 40703810438000065930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Банк: ПАО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БИК: 044525225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Корр. счет: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125424, Москва, Волоколамское шоссе, дом 88, корпус 3</w:t>
            </w:r>
          </w:p>
        </w:tc>
        <w:tc>
          <w:tcPr>
            <w:tcW w:w="4965" w:type="dxa"/>
          </w:tcPr>
          <w:p w:rsidR="00F70550" w:rsidRPr="004259F4" w:rsidRDefault="00F70550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Вкладчик:</w:t>
            </w:r>
          </w:p>
          <w:p w:rsidR="00F70550" w:rsidRPr="004259F4" w:rsidRDefault="00F70550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550" w:rsidRPr="004259F4">
        <w:trPr>
          <w:trHeight w:val="1410"/>
          <w:jc w:val="center"/>
        </w:trPr>
        <w:tc>
          <w:tcPr>
            <w:tcW w:w="5059" w:type="dxa"/>
          </w:tcPr>
          <w:p w:rsidR="00F70550" w:rsidRPr="004259F4" w:rsidRDefault="00F70550" w:rsidP="005C4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93">
              <w:rPr>
                <w:color w:val="000000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А.Н. Ткаченко </w:t>
            </w:r>
          </w:p>
          <w:p w:rsidR="00F70550" w:rsidRPr="00346C93" w:rsidRDefault="00F70550" w:rsidP="005C4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(действующий по доверенности от __.___.2017 года</w:t>
            </w:r>
            <w:r w:rsidRPr="0034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зарегистрированной в реестре за № _____, удостоверенной </w:t>
            </w:r>
            <w:r w:rsidRPr="00B1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нотариусом города Москвы)</w:t>
            </w:r>
          </w:p>
          <w:p w:rsidR="00F70550" w:rsidRPr="00E808FE" w:rsidRDefault="00F70550" w:rsidP="00346C93">
            <w:pPr>
              <w:pStyle w:val="BodyTex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</w:tcPr>
          <w:p w:rsidR="00F70550" w:rsidRPr="004259F4" w:rsidRDefault="00F70550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F70550" w:rsidRDefault="00F7055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0550" w:rsidSect="0073460D">
      <w:headerReference w:type="default" r:id="rId6"/>
      <w:pgSz w:w="11906" w:h="16838"/>
      <w:pgMar w:top="993" w:right="720" w:bottom="720" w:left="720" w:header="4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50" w:rsidRDefault="00F70550" w:rsidP="0073460D">
      <w:pPr>
        <w:spacing w:after="0" w:line="240" w:lineRule="auto"/>
      </w:pPr>
      <w:r>
        <w:separator/>
      </w:r>
    </w:p>
  </w:endnote>
  <w:endnote w:type="continuationSeparator" w:id="1">
    <w:p w:rsidR="00F70550" w:rsidRDefault="00F70550" w:rsidP="0073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50" w:rsidRDefault="00F70550" w:rsidP="0073460D">
      <w:pPr>
        <w:spacing w:after="0" w:line="240" w:lineRule="auto"/>
      </w:pPr>
      <w:r>
        <w:separator/>
      </w:r>
    </w:p>
  </w:footnote>
  <w:footnote w:type="continuationSeparator" w:id="1">
    <w:p w:rsidR="00F70550" w:rsidRDefault="00F70550" w:rsidP="0073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50" w:rsidRPr="0073460D" w:rsidRDefault="00F70550" w:rsidP="0073460D">
    <w:pPr>
      <w:pStyle w:val="Header"/>
      <w:tabs>
        <w:tab w:val="center" w:pos="5233"/>
        <w:tab w:val="left" w:pos="7788"/>
      </w:tabs>
      <w:spacing w:after="0" w:line="240" w:lineRule="exac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3460D">
      <w:rPr>
        <w:rFonts w:ascii="Times New Roman" w:hAnsi="Times New Roman" w:cs="Times New Roman"/>
      </w:rPr>
      <w:fldChar w:fldCharType="begin"/>
    </w:r>
    <w:r w:rsidRPr="0073460D">
      <w:rPr>
        <w:rFonts w:ascii="Times New Roman" w:hAnsi="Times New Roman" w:cs="Times New Roman"/>
      </w:rPr>
      <w:instrText>PAGE   \* MERGEFORMAT</w:instrText>
    </w:r>
    <w:r w:rsidRPr="0073460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3460D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</w:p>
  <w:p w:rsidR="00F70550" w:rsidRDefault="00F705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93"/>
    <w:rsid w:val="00041979"/>
    <w:rsid w:val="000522D3"/>
    <w:rsid w:val="00052930"/>
    <w:rsid w:val="000609B1"/>
    <w:rsid w:val="00060F6A"/>
    <w:rsid w:val="00076328"/>
    <w:rsid w:val="000843EB"/>
    <w:rsid w:val="00084FBB"/>
    <w:rsid w:val="000D0875"/>
    <w:rsid w:val="000E3365"/>
    <w:rsid w:val="001066F7"/>
    <w:rsid w:val="00115159"/>
    <w:rsid w:val="00124168"/>
    <w:rsid w:val="00160136"/>
    <w:rsid w:val="00163B5A"/>
    <w:rsid w:val="00170604"/>
    <w:rsid w:val="00170A37"/>
    <w:rsid w:val="001713F3"/>
    <w:rsid w:val="00195767"/>
    <w:rsid w:val="001E282B"/>
    <w:rsid w:val="001F7537"/>
    <w:rsid w:val="00222617"/>
    <w:rsid w:val="002238CB"/>
    <w:rsid w:val="00223E5F"/>
    <w:rsid w:val="002445F3"/>
    <w:rsid w:val="00261B8E"/>
    <w:rsid w:val="002711F0"/>
    <w:rsid w:val="00287C8C"/>
    <w:rsid w:val="002929D5"/>
    <w:rsid w:val="00293742"/>
    <w:rsid w:val="002A1835"/>
    <w:rsid w:val="002B009F"/>
    <w:rsid w:val="00305632"/>
    <w:rsid w:val="00310392"/>
    <w:rsid w:val="003206D4"/>
    <w:rsid w:val="00322E82"/>
    <w:rsid w:val="00346C93"/>
    <w:rsid w:val="00350413"/>
    <w:rsid w:val="00380A33"/>
    <w:rsid w:val="0039235E"/>
    <w:rsid w:val="003B3C46"/>
    <w:rsid w:val="003C0E8B"/>
    <w:rsid w:val="003E29C8"/>
    <w:rsid w:val="004259F4"/>
    <w:rsid w:val="0046712F"/>
    <w:rsid w:val="004847ED"/>
    <w:rsid w:val="00484EBD"/>
    <w:rsid w:val="00495902"/>
    <w:rsid w:val="004D2453"/>
    <w:rsid w:val="004D53FE"/>
    <w:rsid w:val="004E35EB"/>
    <w:rsid w:val="004E4A44"/>
    <w:rsid w:val="0051652A"/>
    <w:rsid w:val="005257E8"/>
    <w:rsid w:val="005263A1"/>
    <w:rsid w:val="00534A01"/>
    <w:rsid w:val="0056124E"/>
    <w:rsid w:val="0056504F"/>
    <w:rsid w:val="005C4FE3"/>
    <w:rsid w:val="005D2839"/>
    <w:rsid w:val="005D715D"/>
    <w:rsid w:val="005F2435"/>
    <w:rsid w:val="005F6D13"/>
    <w:rsid w:val="00655FA3"/>
    <w:rsid w:val="00676DB9"/>
    <w:rsid w:val="00684124"/>
    <w:rsid w:val="006B232F"/>
    <w:rsid w:val="006B7F5A"/>
    <w:rsid w:val="006E5439"/>
    <w:rsid w:val="00712302"/>
    <w:rsid w:val="00722E7B"/>
    <w:rsid w:val="0073460D"/>
    <w:rsid w:val="007535DF"/>
    <w:rsid w:val="007C18D5"/>
    <w:rsid w:val="007E2AB6"/>
    <w:rsid w:val="007F4677"/>
    <w:rsid w:val="00820BA4"/>
    <w:rsid w:val="00842275"/>
    <w:rsid w:val="00846985"/>
    <w:rsid w:val="00851DD4"/>
    <w:rsid w:val="00862EFD"/>
    <w:rsid w:val="00880DF7"/>
    <w:rsid w:val="00881C92"/>
    <w:rsid w:val="008E3D40"/>
    <w:rsid w:val="00912EB6"/>
    <w:rsid w:val="009200BD"/>
    <w:rsid w:val="009644A7"/>
    <w:rsid w:val="00990F46"/>
    <w:rsid w:val="009D0DC9"/>
    <w:rsid w:val="009D4922"/>
    <w:rsid w:val="00A23665"/>
    <w:rsid w:val="00A349D6"/>
    <w:rsid w:val="00A46FE9"/>
    <w:rsid w:val="00AA472A"/>
    <w:rsid w:val="00AD2EF4"/>
    <w:rsid w:val="00AE00AA"/>
    <w:rsid w:val="00AF2F24"/>
    <w:rsid w:val="00B03DEA"/>
    <w:rsid w:val="00B10BFA"/>
    <w:rsid w:val="00B12CA3"/>
    <w:rsid w:val="00B37638"/>
    <w:rsid w:val="00B5666E"/>
    <w:rsid w:val="00B6599B"/>
    <w:rsid w:val="00B74DC9"/>
    <w:rsid w:val="00B7590D"/>
    <w:rsid w:val="00B921A3"/>
    <w:rsid w:val="00BD06F4"/>
    <w:rsid w:val="00BE253E"/>
    <w:rsid w:val="00BE2975"/>
    <w:rsid w:val="00BF12DF"/>
    <w:rsid w:val="00BF3F74"/>
    <w:rsid w:val="00BF7E08"/>
    <w:rsid w:val="00C310E7"/>
    <w:rsid w:val="00C541F6"/>
    <w:rsid w:val="00C65F20"/>
    <w:rsid w:val="00C875F7"/>
    <w:rsid w:val="00C94BC2"/>
    <w:rsid w:val="00CA056C"/>
    <w:rsid w:val="00CD0D24"/>
    <w:rsid w:val="00CE3797"/>
    <w:rsid w:val="00CF2B1D"/>
    <w:rsid w:val="00D00E29"/>
    <w:rsid w:val="00D0439A"/>
    <w:rsid w:val="00D3016B"/>
    <w:rsid w:val="00D37417"/>
    <w:rsid w:val="00D445DA"/>
    <w:rsid w:val="00D96826"/>
    <w:rsid w:val="00DB459B"/>
    <w:rsid w:val="00E42688"/>
    <w:rsid w:val="00E64040"/>
    <w:rsid w:val="00E67D7F"/>
    <w:rsid w:val="00E71484"/>
    <w:rsid w:val="00E808FE"/>
    <w:rsid w:val="00E9037E"/>
    <w:rsid w:val="00EB430B"/>
    <w:rsid w:val="00EC12F7"/>
    <w:rsid w:val="00EC2E5D"/>
    <w:rsid w:val="00ED57F7"/>
    <w:rsid w:val="00F1366C"/>
    <w:rsid w:val="00F42597"/>
    <w:rsid w:val="00F55F04"/>
    <w:rsid w:val="00F70550"/>
    <w:rsid w:val="00F7197A"/>
    <w:rsid w:val="00F75725"/>
    <w:rsid w:val="00FA2D54"/>
    <w:rsid w:val="00FD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j">
    <w:name w:val="printj"/>
    <w:basedOn w:val="Normal"/>
    <w:uiPriority w:val="99"/>
    <w:rsid w:val="00346C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C9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C9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46C9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C9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2E5D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5EB"/>
    <w:rPr>
      <w:rFonts w:ascii="Times New Roman" w:hAnsi="Times New Roman" w:cs="Times New Roman"/>
      <w:sz w:val="2"/>
      <w:szCs w:val="2"/>
    </w:rPr>
  </w:style>
  <w:style w:type="character" w:customStyle="1" w:styleId="10">
    <w:name w:val="Знак Знак10"/>
    <w:uiPriority w:val="99"/>
    <w:rsid w:val="002445F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346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460D"/>
  </w:style>
  <w:style w:type="paragraph" w:styleId="Footer">
    <w:name w:val="footer"/>
    <w:basedOn w:val="Normal"/>
    <w:link w:val="FooterChar"/>
    <w:uiPriority w:val="99"/>
    <w:rsid w:val="007346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3</Pages>
  <Words>1131</Words>
  <Characters>6453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MY</dc:creator>
  <cp:keywords/>
  <dc:description/>
  <cp:lastModifiedBy>Admin</cp:lastModifiedBy>
  <cp:revision>18</cp:revision>
  <cp:lastPrinted>2017-09-26T08:27:00Z</cp:lastPrinted>
  <dcterms:created xsi:type="dcterms:W3CDTF">2016-11-15T06:42:00Z</dcterms:created>
  <dcterms:modified xsi:type="dcterms:W3CDTF">2017-09-28T07:28:00Z</dcterms:modified>
</cp:coreProperties>
</file>